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114300" distR="114300">
            <wp:extent cx="1252538" cy="692509"/>
            <wp:effectExtent b="0" l="0" r="0" t="0"/>
            <wp:docPr descr="C:\Users\Staff\Pictures\AFLlogo12bktrns1.jpg" id="1" name="image1.jpg"/>
            <a:graphic>
              <a:graphicData uri="http://schemas.openxmlformats.org/drawingml/2006/picture">
                <pic:pic>
                  <pic:nvPicPr>
                    <pic:cNvPr descr="C:\Users\Staff\Pictures\AFLlogo12bktrns1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2538" cy="6925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BOARD OF TRUSTEES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In Person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December 15, 2025 at 6:30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Present: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Joseph Burke (Director), Rachel Lane (President), Christine Carpenter (Vice President), Tracy Mayer (Treasurer), Paul Scilipoti (Asst. Treasurer), Katherine Nelson (Secretary), Raelee Grimm, Jeff Perlee, Rebecca Stumpf, Debbie Evans, Mallory Fremgen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Absent: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None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540"/>
        </w:tabs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meeting was called to order by Rachel Lane at 6:39 pm.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540"/>
        </w:tabs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 Comment Period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No public comment.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540"/>
        </w:tabs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Additions to the December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2025 agenda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None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540"/>
        </w:tabs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 and acceptance of minutes of November 17th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Motion to accept the meeting minutes by Jeff Perlee; seconded by Mallory Fremgen. Accepted by the board.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540"/>
        </w:tabs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Treasurer’s Report for November 2025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Joe Burke shared the Treasurer’s Report for November 2025. Motion to accept the Treasurer’s Report by Christine Carpenter; seconded by Mallory Fremgen. Accepted by the board.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540"/>
        </w:tabs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Director’s Report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Joe Burke shared the Director’s Report for December 2025. Motion by Paul Scilipoti to approve the 2026 Board Meeting and Holiday schedules with noted corrections; seconded by Christine Carpenter. Approved by the board.</w:t>
      </w:r>
    </w:p>
    <w:p w:rsidR="00000000" w:rsidDel="00000000" w:rsidP="00000000" w:rsidRDefault="00000000" w:rsidRPr="00000000" w14:paraId="00000010">
      <w:pPr>
        <w:tabs>
          <w:tab w:val="left" w:leader="none" w:pos="540"/>
        </w:tabs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540"/>
        </w:tabs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tabs>
          <w:tab w:val="left" w:leader="none" w:pos="540"/>
        </w:tabs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Building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tabs>
          <w:tab w:val="left" w:leader="none" w:pos="540"/>
        </w:tabs>
        <w:spacing w:line="240" w:lineRule="auto"/>
        <w:ind w:left="216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Curb Cut-out Project - Work will begin next year with the warmer weather.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tabs>
          <w:tab w:val="left" w:leader="none" w:pos="540"/>
        </w:tabs>
        <w:spacing w:line="240" w:lineRule="auto"/>
        <w:ind w:left="216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Chimney Repair - Consultations are ongoing as we figure out the best course of action.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tabs>
          <w:tab w:val="left" w:leader="none" w:pos="540"/>
        </w:tabs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: Nothing to report.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tabs>
          <w:tab w:val="left" w:leader="none" w:pos="540"/>
        </w:tabs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Sustainability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: Did not meet.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tabs>
          <w:tab w:val="left" w:leader="none" w:pos="540"/>
        </w:tabs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Communications &amp; Engagement: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Did not meet.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tabs>
          <w:tab w:val="left" w:leader="none" w:pos="540"/>
        </w:tabs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Gala &amp; Events: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tabs>
          <w:tab w:val="left" w:leader="none" w:pos="540"/>
        </w:tabs>
        <w:spacing w:line="240" w:lineRule="auto"/>
        <w:ind w:left="216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Details for 2026 Gala - Will be held at the Altamont Fair Flowers &amp; Fine Arts Building, catered by Maisie’s Catering. Motion by Jeff Perlee to honor Former ACT President Laura Shore; seconded by Christine Carpenter. Approved by the board.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tabs>
          <w:tab w:val="left" w:leader="none" w:pos="540"/>
        </w:tabs>
        <w:spacing w:line="240" w:lineRule="auto"/>
        <w:ind w:left="216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2027 Gala Deposit - Motion by Katherine Nelson for up to $1,500 to be used to secure the Flowers and Fine Arts Building for June 5, 2027; seconded by Tracy Mayer. Approved by the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leader="none" w:pos="540"/>
        </w:tabs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Personnel: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Nothing to report.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tabs>
          <w:tab w:val="left" w:leader="none" w:pos="540"/>
        </w:tabs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Policy: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Nothing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tabs>
          <w:tab w:val="left" w:leader="none" w:pos="540"/>
        </w:tabs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Program: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tabs>
          <w:tab w:val="left" w:leader="none" w:pos="540"/>
        </w:tabs>
        <w:spacing w:line="240" w:lineRule="auto"/>
        <w:ind w:left="216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The free concert by the Arch Stanton Quartet that was originally booked for January 20th, 2026 will be rescheduled.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tabs>
          <w:tab w:val="left" w:leader="none" w:pos="540"/>
        </w:tabs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Nominations for 2026 Board Officers: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tabs>
          <w:tab w:val="left" w:leader="none" w:pos="540"/>
        </w:tabs>
        <w:spacing w:line="240" w:lineRule="auto"/>
        <w:ind w:left="216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Motion by Tracy Mayer to accept the following slate of nominations; seconded by Jeff Perlee. Approved by the board.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tabs>
          <w:tab w:val="left" w:leader="none" w:pos="540"/>
        </w:tabs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President - Raelee Grimm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tabs>
          <w:tab w:val="left" w:leader="none" w:pos="540"/>
        </w:tabs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Vice President - Christine Carpenter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tabs>
          <w:tab w:val="left" w:leader="none" w:pos="540"/>
        </w:tabs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Treasurer - Debbie Evans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tabs>
          <w:tab w:val="left" w:leader="none" w:pos="540"/>
        </w:tabs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Secretary - Rachel Lane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tabs>
          <w:tab w:val="left" w:leader="none" w:pos="540"/>
        </w:tabs>
        <w:spacing w:line="240" w:lineRule="auto"/>
        <w:ind w:left="2880" w:hanging="360"/>
        <w:rPr>
          <w:rFonts w:ascii="Calibri" w:cs="Calibri" w:eastAsia="Calibri" w:hAnsi="Calibri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Asst. Treasurer - no nominee</w:t>
      </w:r>
    </w:p>
    <w:p w:rsidR="00000000" w:rsidDel="00000000" w:rsidP="00000000" w:rsidRDefault="00000000" w:rsidRPr="00000000" w14:paraId="00000026">
      <w:pPr>
        <w:tabs>
          <w:tab w:val="left" w:leader="none" w:pos="540"/>
        </w:tabs>
        <w:spacing w:line="240" w:lineRule="auto"/>
        <w:ind w:left="144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540"/>
        </w:tabs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tabs>
          <w:tab w:val="left" w:leader="none" w:pos="540"/>
        </w:tabs>
        <w:spacing w:line="240" w:lineRule="auto"/>
        <w:ind w:left="1440" w:hanging="36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Trustee Education Reminder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- All trustees are required to complete two hours of training each year.</w:t>
      </w:r>
    </w:p>
    <w:p w:rsidR="00000000" w:rsidDel="00000000" w:rsidP="00000000" w:rsidRDefault="00000000" w:rsidRPr="00000000" w14:paraId="00000029">
      <w:pPr>
        <w:tabs>
          <w:tab w:val="left" w:leader="none" w:pos="540"/>
        </w:tabs>
        <w:spacing w:line="240" w:lineRule="auto"/>
        <w:ind w:left="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540"/>
        </w:tabs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Business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Motion by Raelee Grimm to leave Open Session; seconded by Rebecca Stumpf. Approved by the board.</w:t>
        <w:br w:type="textWrapping"/>
        <w:br w:type="textWrapping"/>
        <w:t xml:space="preserve">Motion by Paul Scilipoti to enter Executive Session; seconded by Mallory Fremgen. Approved by the board.</w:t>
        <w:br w:type="textWrapping"/>
        <w:br w:type="textWrapping"/>
        <w:t xml:space="preserve">Motion by Tracy Mayer to leave Executive Session; seconded by Mallory Fremgen. Approved by the board.</w:t>
        <w:br w:type="textWrapping"/>
        <w:br w:type="textWrapping"/>
        <w:t xml:space="preserve">Motion by Raelee Grimm to reenter Open Session; seconded by Christine Carpenter. Approved by the board.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540"/>
        </w:tabs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meeting was adjourned at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8:33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pm.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Motion by Paul Scilipoti,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seconded by Mallory Fremgen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. Accepted by the board.</w:t>
      </w:r>
    </w:p>
    <w:p w:rsidR="00000000" w:rsidDel="00000000" w:rsidP="00000000" w:rsidRDefault="00000000" w:rsidRPr="00000000" w14:paraId="0000002C">
      <w:pPr>
        <w:tabs>
          <w:tab w:val="left" w:leader="none" w:pos="540"/>
        </w:tabs>
        <w:spacing w:line="240" w:lineRule="auto"/>
        <w:ind w:left="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40"/>
        </w:tabs>
        <w:spacing w:line="240" w:lineRule="auto"/>
        <w:ind w:left="0" w:firstLine="0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40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next Board of Trustees meeting will be held on </w:t>
      </w:r>
    </w:p>
    <w:p w:rsidR="00000000" w:rsidDel="00000000" w:rsidP="00000000" w:rsidRDefault="00000000" w:rsidRPr="00000000" w14:paraId="0000002F">
      <w:pPr>
        <w:tabs>
          <w:tab w:val="left" w:leader="none" w:pos="540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January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19th, 2026 at 6:30 pm (annual meeting) and 7 pm (monthly meeting).</w:t>
      </w:r>
    </w:p>
    <w:p w:rsidR="00000000" w:rsidDel="00000000" w:rsidP="00000000" w:rsidRDefault="00000000" w:rsidRPr="00000000" w14:paraId="00000030">
      <w:pPr>
        <w:tabs>
          <w:tab w:val="left" w:leader="none" w:pos="540"/>
        </w:tabs>
        <w:spacing w:line="240" w:lineRule="auto"/>
        <w:ind w:left="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40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40"/>
        </w:tabs>
        <w:spacing w:line="240" w:lineRule="auto"/>
        <w:ind w:left="-360" w:right="-360" w:firstLine="0"/>
        <w:jc w:val="center"/>
        <w:rPr>
          <w:rFonts w:ascii="Calibri" w:cs="Calibri" w:eastAsia="Calibri" w:hAnsi="Calibri"/>
          <w:b w:val="1"/>
          <w:bCs w:val="1"/>
          <w:color w:val="e0666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e06666"/>
          <w:sz w:val="24"/>
          <w:szCs w:val="24"/>
          <w:rtl w:val="0"/>
        </w:rPr>
        <w:t xml:space="preserve">Mission Statement</w:t>
      </w:r>
    </w:p>
    <w:p w:rsidR="00000000" w:rsidDel="00000000" w:rsidP="00000000" w:rsidRDefault="00000000" w:rsidRPr="00000000" w14:paraId="00000033">
      <w:pPr>
        <w:tabs>
          <w:tab w:val="left" w:leader="none" w:pos="540"/>
        </w:tabs>
        <w:spacing w:line="240" w:lineRule="auto"/>
        <w:ind w:left="-360" w:right="-360" w:firstLine="0"/>
        <w:jc w:val="center"/>
        <w:rPr>
          <w:rFonts w:ascii="Calibri" w:cs="Calibri" w:eastAsia="Calibri" w:hAnsi="Calibri"/>
          <w:color w:val="e0666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e06666"/>
          <w:sz w:val="24"/>
          <w:szCs w:val="24"/>
          <w:rtl w:val="0"/>
        </w:rPr>
        <w:t xml:space="preserve">Altamont Free Library, housed in the historic Altamont Train Station, serves as a hub of our community: Creating connections, enriching lives, fostering literacy and inquiry, and welcoming all.</w:t>
      </w:r>
    </w:p>
    <w:p w:rsidR="00000000" w:rsidDel="00000000" w:rsidP="00000000" w:rsidRDefault="00000000" w:rsidRPr="00000000" w14:paraId="00000034">
      <w:pPr>
        <w:tabs>
          <w:tab w:val="left" w:leader="none" w:pos="540"/>
        </w:tabs>
        <w:spacing w:line="240" w:lineRule="auto"/>
        <w:ind w:left="0" w:firstLine="0"/>
        <w:jc w:val="center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